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9D7BBC">
      <w:pPr>
        <w:rPr>
          <w:rFonts w:hint="default" w:ascii="Times New Roman" w:hAnsi="Times New Roman" w:cs="Times New Roman"/>
          <w:sz w:val="28"/>
          <w:szCs w:val="28"/>
        </w:rPr>
      </w:pPr>
      <w:r>
        <w:rPr>
          <w:rFonts w:hint="default" w:ascii="Times New Roman" w:hAnsi="Times New Roman" w:cs="Times New Roman"/>
          <w:color w:val="auto"/>
          <w:sz w:val="28"/>
          <w:szCs w:val="28"/>
        </w:rPr>
        <w:t>Invitation to PORA Webinar:</w:t>
      </w:r>
      <w:r>
        <w:rPr>
          <w:rFonts w:hint="default" w:ascii="Times New Roman" w:hAnsi="Times New Roman" w:cs="Times New Roman"/>
          <w:color w:val="auto"/>
          <w:sz w:val="28"/>
          <w:szCs w:val="28"/>
          <w:lang w:val="en-US"/>
        </w:rPr>
        <w:t xml:space="preserve"> “Tonal and speech audiometry. When to use masking” | Prof. George Tavartkiladze</w:t>
      </w:r>
    </w:p>
    <w:p w14:paraId="694C9F66">
      <w:pPr>
        <w:rPr>
          <w:rFonts w:hint="default" w:ascii="Times New Roman" w:hAnsi="Times New Roman" w:cs="Times New Roman"/>
        </w:rPr>
      </w:pPr>
    </w:p>
    <w:p w14:paraId="50521161">
      <w:pPr>
        <w:rPr>
          <w:rFonts w:hint="default" w:ascii="Times New Roman" w:hAnsi="Times New Roman" w:cs="Times New Roman"/>
        </w:rPr>
      </w:pPr>
      <w:r>
        <w:rPr>
          <w:rFonts w:hint="default" w:ascii="Times New Roman" w:hAnsi="Times New Roman" w:cs="Times New Roman"/>
        </w:rPr>
        <w:t>Dear PORA participants,</w:t>
      </w:r>
    </w:p>
    <w:p w14:paraId="5FD2B7CB">
      <w:pPr>
        <w:rPr>
          <w:rFonts w:hint="default" w:ascii="Times New Roman" w:hAnsi="Times New Roman" w:cs="Times New Roman"/>
        </w:rPr>
      </w:pPr>
      <w:r>
        <w:rPr>
          <w:rFonts w:hint="default" w:ascii="Times New Roman" w:hAnsi="Times New Roman" w:cs="Times New Roman"/>
        </w:rPr>
        <w:t>We are pleased to invite you to the next installment in our PORA series, organized by the Lehnhardt Foundation. This session will focus on tonal and speech audiometry, with particular emphasis on when and how masking should be used during audiological assessment.</w:t>
      </w:r>
    </w:p>
    <w:p w14:paraId="50223A2B">
      <w:pPr>
        <w:rPr>
          <w:rFonts w:hint="default" w:ascii="Times New Roman" w:hAnsi="Times New Roman" w:cs="Times New Roman"/>
          <w:b/>
          <w:bCs/>
        </w:rPr>
      </w:pPr>
      <w:r>
        <w:rPr>
          <w:rFonts w:hint="default" w:ascii="Times New Roman" w:hAnsi="Times New Roman" w:cs="Times New Roman"/>
          <w:b/>
          <w:bCs/>
        </w:rPr>
        <w:t>Webinar Details:</w:t>
      </w:r>
    </w:p>
    <w:p w14:paraId="2F84D51D">
      <w:pPr>
        <w:rPr>
          <w:rFonts w:hint="default" w:ascii="Times New Roman" w:hAnsi="Times New Roman" w:cs="Times New Roman"/>
        </w:rPr>
      </w:pPr>
      <w:r>
        <w:rPr>
          <w:rFonts w:hint="default" w:ascii="Times New Roman" w:hAnsi="Times New Roman" w:cs="Times New Roman"/>
          <w:b/>
          <w:bCs/>
        </w:rPr>
        <w:t>Date:</w:t>
      </w:r>
      <w:r>
        <w:rPr>
          <w:rFonts w:hint="default" w:ascii="Times New Roman" w:hAnsi="Times New Roman" w:cs="Times New Roman"/>
          <w:b w:val="0"/>
          <w:bCs w:val="0"/>
        </w:rPr>
        <w:t xml:space="preserve"> </w:t>
      </w:r>
      <w:r>
        <w:rPr>
          <w:rFonts w:hint="default" w:ascii="Times New Roman" w:hAnsi="Times New Roman" w:cs="Times New Roman"/>
          <w:b w:val="0"/>
          <w:bCs w:val="0"/>
          <w:lang w:val="en-US"/>
        </w:rPr>
        <w:t>Tuesday</w:t>
      </w:r>
      <w:r>
        <w:rPr>
          <w:rFonts w:hint="default" w:ascii="Times New Roman" w:hAnsi="Times New Roman" w:cs="Times New Roman"/>
          <w:b w:val="0"/>
          <w:bCs w:val="0"/>
        </w:rPr>
        <w:t>,</w:t>
      </w:r>
      <w:r>
        <w:rPr>
          <w:rFonts w:hint="default" w:ascii="Times New Roman" w:hAnsi="Times New Roman" w:cs="Times New Roman"/>
        </w:rPr>
        <w:t xml:space="preserve"> </w:t>
      </w:r>
      <w:r>
        <w:rPr>
          <w:rFonts w:hint="default" w:ascii="Times New Roman" w:hAnsi="Times New Roman" w:cs="Times New Roman"/>
          <w:lang w:val="en-US"/>
        </w:rPr>
        <w:t>September 1</w:t>
      </w:r>
      <w:r>
        <w:rPr>
          <w:rFonts w:hint="default" w:ascii="Times New Roman" w:hAnsi="Times New Roman" w:cs="Times New Roman"/>
        </w:rPr>
        <w:t>, 2026</w:t>
      </w:r>
    </w:p>
    <w:p w14:paraId="0D9CD2B7">
      <w:pPr>
        <w:rPr>
          <w:rFonts w:hint="default" w:ascii="Times New Roman" w:hAnsi="Times New Roman" w:cs="Times New Roman"/>
          <w:lang w:val="en-US"/>
        </w:rPr>
      </w:pPr>
      <w:r>
        <w:rPr>
          <w:rFonts w:hint="default" w:ascii="Times New Roman" w:hAnsi="Times New Roman" w:cs="Times New Roman"/>
          <w:b/>
          <w:bCs/>
        </w:rPr>
        <w:t xml:space="preserve">Time: </w:t>
      </w:r>
      <w:r>
        <w:rPr>
          <w:rFonts w:hint="default" w:ascii="Times New Roman" w:hAnsi="Times New Roman" w:cs="Times New Roman"/>
        </w:rPr>
        <w:t>1</w:t>
      </w:r>
      <w:r>
        <w:rPr>
          <w:rFonts w:hint="default" w:ascii="Times New Roman" w:hAnsi="Times New Roman" w:cs="Times New Roman"/>
          <w:lang w:val="en-US"/>
        </w:rPr>
        <w:t>6</w:t>
      </w:r>
      <w:r>
        <w:rPr>
          <w:rFonts w:hint="default" w:ascii="Times New Roman" w:hAnsi="Times New Roman" w:cs="Times New Roman"/>
        </w:rPr>
        <w:t>:00 CE</w:t>
      </w:r>
      <w:r>
        <w:rPr>
          <w:rFonts w:hint="default" w:ascii="Times New Roman" w:hAnsi="Times New Roman" w:cs="Times New Roman"/>
          <w:lang w:val="en-US"/>
        </w:rPr>
        <w:t>ST</w:t>
      </w:r>
    </w:p>
    <w:p w14:paraId="1A5B0DEC">
      <w:pPr>
        <w:rPr>
          <w:rFonts w:hint="default" w:ascii="Times New Roman" w:hAnsi="Times New Roman" w:cs="Times New Roman"/>
        </w:rPr>
      </w:pPr>
      <w:r>
        <w:rPr>
          <w:rFonts w:hint="default" w:ascii="Times New Roman" w:hAnsi="Times New Roman" w:cs="Times New Roman"/>
          <w:b/>
          <w:bCs/>
        </w:rPr>
        <w:t>Duration:</w:t>
      </w:r>
      <w:r>
        <w:rPr>
          <w:rFonts w:hint="default" w:ascii="Times New Roman" w:hAnsi="Times New Roman" w:cs="Times New Roman"/>
        </w:rPr>
        <w:t xml:space="preserve"> approximately 1 hour</w:t>
      </w:r>
    </w:p>
    <w:p w14:paraId="33219467">
      <w:pPr>
        <w:rPr>
          <w:rFonts w:hint="default" w:ascii="Times New Roman" w:hAnsi="Times New Roman" w:cs="Times New Roman"/>
        </w:rPr>
      </w:pPr>
      <w:r>
        <w:rPr>
          <w:rFonts w:hint="default" w:ascii="Times New Roman" w:hAnsi="Times New Roman" w:cs="Times New Roman"/>
          <w:b/>
          <w:bCs/>
        </w:rPr>
        <w:t xml:space="preserve">Presenter: </w:t>
      </w:r>
      <w:r>
        <w:rPr>
          <w:rFonts w:hint="default" w:ascii="Times New Roman" w:hAnsi="Times New Roman" w:cs="Times New Roman"/>
        </w:rPr>
        <w:t>Prof. George Tavartkiladze, Founder of the National Research Center for Audiology and Hearing Rehabilitation in Moscow, Russia; Director of the Research Institute of Experimental and Clinical Audiology, Head of the Department of Clinical Audiology at the Russian Medical Academy for Continuing Professional Education; and a leading figure in international audiology. Prof. Tavartkiladze has served as President of the International Society of Audiology (2006-2010), President of the Collegium Oto-Rhino-Laryngologicum Amicitiae Sacrum (2006-2007), and Secretary General of the International Society of Audiology (2012-2024), President of the National Medical Association of Audiologists (Russia). He is renowned for his contributions to auditory evoked potentials, newborn hearing screening, cochlear implantation and global hearing health initiatives.</w:t>
      </w:r>
    </w:p>
    <w:p w14:paraId="6AE60D1C">
      <w:pPr>
        <w:pStyle w:val="19"/>
        <w:keepNext w:val="0"/>
        <w:keepLines w:val="0"/>
        <w:widowControl/>
        <w:suppressLineNumbers w:val="0"/>
        <w:spacing w:before="0" w:beforeAutospacing="1" w:after="0" w:afterAutospacing="1"/>
        <w:ind w:left="0" w:right="0"/>
        <w:rPr>
          <w:rStyle w:val="15"/>
          <w:rFonts w:hint="default" w:ascii="Times New Roman" w:hAnsi="Times New Roman" w:cs="Times New Roman"/>
          <w:b w:val="0"/>
          <w:bCs w:val="0"/>
          <w:sz w:val="24"/>
          <w:szCs w:val="24"/>
        </w:rPr>
      </w:pPr>
      <w:r>
        <w:rPr>
          <w:rStyle w:val="15"/>
          <w:rFonts w:hint="default" w:ascii="Times New Roman" w:hAnsi="Times New Roman" w:cs="Times New Roman"/>
          <w:b/>
          <w:bCs/>
          <w:sz w:val="24"/>
          <w:szCs w:val="24"/>
        </w:rPr>
        <w:t>Topic:</w:t>
      </w:r>
      <w:r>
        <w:rPr>
          <w:rStyle w:val="15"/>
          <w:rFonts w:hint="default" w:ascii="Times New Roman" w:hAnsi="Times New Roman" w:cs="Times New Roman"/>
          <w:b w:val="0"/>
          <w:bCs w:val="0"/>
          <w:sz w:val="24"/>
          <w:szCs w:val="24"/>
        </w:rPr>
        <w:t xml:space="preserve"> </w:t>
      </w:r>
      <w:r>
        <w:rPr>
          <w:rFonts w:hint="default" w:ascii="Times New Roman" w:hAnsi="Times New Roman" w:eastAsia="Helvetica" w:cs="Times New Roman"/>
          <w:i w:val="0"/>
          <w:iCs w:val="0"/>
          <w:caps w:val="0"/>
          <w:color w:val="131619"/>
          <w:spacing w:val="0"/>
          <w:sz w:val="24"/>
          <w:szCs w:val="24"/>
          <w:shd w:val="clear" w:fill="FFFFFF"/>
        </w:rPr>
        <w:t>Tonal and speech audiometry. When to use masking</w:t>
      </w:r>
    </w:p>
    <w:p w14:paraId="29A9E6E6">
      <w:pPr>
        <w:pStyle w:val="19"/>
        <w:keepNext w:val="0"/>
        <w:keepLines w:val="0"/>
        <w:widowControl/>
        <w:suppressLineNumbers w:val="0"/>
        <w:rPr>
          <w:rStyle w:val="15"/>
          <w:rFonts w:hint="default" w:ascii="Times New Roman" w:hAnsi="Times New Roman" w:cs="Times New Roman"/>
        </w:rPr>
      </w:pPr>
      <w:r>
        <w:rPr>
          <w:rStyle w:val="15"/>
          <w:rFonts w:hint="default" w:ascii="Times New Roman" w:hAnsi="Times New Roman" w:cs="Times New Roman"/>
        </w:rPr>
        <w:t>Objective of the Webinar</w:t>
      </w:r>
    </w:p>
    <w:p w14:paraId="47EA5AF3">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To review the fundamental principles of tonal and speech audiometry and their role in the accurate assessment of hearing.</w:t>
      </w:r>
    </w:p>
    <w:p w14:paraId="6A35D946">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To explain the clinical situations in which masking is required and the rationale behind its use.</w:t>
      </w:r>
    </w:p>
    <w:p w14:paraId="5FC372D5">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To provide practical guidance on selecting appropriate masking levels and interpreting masked hearing thresholds.</w:t>
      </w:r>
    </w:p>
    <w:p w14:paraId="4DA6F01E">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To discuss common challenges in masking and how to avoid errors that may affect the accuracy of audiological results.</w:t>
      </w:r>
    </w:p>
    <w:p w14:paraId="48D91B23">
      <w:pPr>
        <w:pStyle w:val="19"/>
        <w:keepNext w:val="0"/>
        <w:keepLines w:val="0"/>
        <w:widowControl/>
        <w:suppressLineNumbers w:val="0"/>
        <w:rPr>
          <w:rStyle w:val="15"/>
          <w:rFonts w:hint="default" w:ascii="Times New Roman" w:hAnsi="Times New Roman" w:cs="Times New Roman"/>
          <w:b w:val="0"/>
          <w:bCs w:val="0"/>
        </w:rPr>
      </w:pPr>
    </w:p>
    <w:p w14:paraId="2DD29E2D">
      <w:pPr>
        <w:pStyle w:val="19"/>
        <w:keepNext w:val="0"/>
        <w:keepLines w:val="0"/>
        <w:widowControl/>
        <w:suppressLineNumbers w:val="0"/>
        <w:rPr>
          <w:rStyle w:val="15"/>
          <w:rFonts w:hint="default" w:ascii="Times New Roman" w:hAnsi="Times New Roman" w:cs="Times New Roman"/>
          <w:b/>
          <w:bCs/>
        </w:rPr>
      </w:pPr>
      <w:r>
        <w:rPr>
          <w:rStyle w:val="15"/>
          <w:rFonts w:hint="default" w:ascii="Times New Roman" w:hAnsi="Times New Roman" w:cs="Times New Roman"/>
          <w:b/>
          <w:bCs/>
        </w:rPr>
        <w:t>Key Highlights of the Webinar</w:t>
      </w:r>
    </w:p>
    <w:p w14:paraId="4A3E4E30">
      <w:pPr>
        <w:pStyle w:val="19"/>
        <w:keepNext w:val="0"/>
        <w:keepLines w:val="0"/>
        <w:widowControl/>
        <w:suppressLineNumbers w:val="0"/>
        <w:rPr>
          <w:rStyle w:val="15"/>
          <w:rFonts w:hint="default" w:ascii="Times New Roman" w:hAnsi="Times New Roman" w:cs="Times New Roman"/>
          <w:b w:val="0"/>
          <w:bCs w:val="0"/>
        </w:rPr>
      </w:pPr>
    </w:p>
    <w:p w14:paraId="4F5A68C5">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Fundamental principles of tonal and speech audiometry.</w:t>
      </w:r>
    </w:p>
    <w:p w14:paraId="339DA5C2">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When and why masking is required during air- and bone-conduction testing.</w:t>
      </w:r>
    </w:p>
    <w:p w14:paraId="4746821F">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Practical methods for determining appropriate masking levels.</w:t>
      </w:r>
    </w:p>
    <w:p w14:paraId="42D5A8CB">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Masking in speech audiometry and its clinical application.</w:t>
      </w:r>
    </w:p>
    <w:p w14:paraId="59041D0E">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Common masking errors and how to avoid them.</w:t>
      </w:r>
    </w:p>
    <w:p w14:paraId="1117541E">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Accurate interpretation of audiometric results following masking.</w:t>
      </w:r>
    </w:p>
    <w:p w14:paraId="3E7D1E8C">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During the webinar, we will explore the fundamental principles of tonal and speech audiometry, the clinical situations in which masking is necessary, and practical approaches to determining appropriate masking levels. The session will also address common challenges and potential errors in masking, with a focus on obtaining reliable and accurate audiological results.</w:t>
      </w:r>
    </w:p>
    <w:p w14:paraId="704D9BD5">
      <w:pPr>
        <w:pStyle w:val="19"/>
        <w:keepNext w:val="0"/>
        <w:keepLines w:val="0"/>
        <w:widowControl/>
        <w:suppressLineNumbers w:val="0"/>
        <w:rPr>
          <w:rFonts w:hint="default" w:ascii="Times New Roman" w:hAnsi="Times New Roman" w:cs="Times New Roman"/>
        </w:rPr>
      </w:pPr>
      <w:r>
        <w:rPr>
          <w:rStyle w:val="15"/>
          <w:rFonts w:hint="default" w:ascii="Times New Roman" w:hAnsi="Times New Roman" w:cs="Times New Roman"/>
          <w:b w:val="0"/>
          <w:bCs w:val="0"/>
        </w:rPr>
        <w:t>This webinar is especially relevant for</w:t>
      </w:r>
      <w:r>
        <w:rPr>
          <w:rFonts w:hint="default" w:ascii="Times New Roman" w:hAnsi="Times New Roman" w:cs="Times New Roman"/>
        </w:rPr>
        <w:t xml:space="preserve"> audiologists, ENT specialists, hearing care professionals, auditory-verbal rehabilitation specialists, speech and language therapists, hearing aid acousticians, students of audiology and otolaryngology, and all professionals involved in the assessment, diagnosis, and rehabilitation of individuals with hearing loss.</w:t>
      </w:r>
    </w:p>
    <w:p w14:paraId="336D3751">
      <w:pPr>
        <w:rPr>
          <w:rFonts w:hint="default" w:ascii="Times New Roman" w:hAnsi="Times New Roman" w:cs="Times New Roman"/>
        </w:rPr>
      </w:pPr>
      <w:r>
        <w:rPr>
          <w:rFonts w:hint="default" w:ascii="Times New Roman" w:hAnsi="Times New Roman" w:cs="Times New Roman"/>
        </w:rPr>
        <w:t xml:space="preserve">The presentation will be delivered in </w:t>
      </w:r>
      <w:r>
        <w:rPr>
          <w:rFonts w:hint="default" w:ascii="Times New Roman" w:hAnsi="Times New Roman" w:cs="Times New Roman"/>
          <w:lang w:val="en-US"/>
        </w:rPr>
        <w:t>English</w:t>
      </w:r>
      <w:r>
        <w:rPr>
          <w:rFonts w:hint="default" w:ascii="Times New Roman" w:hAnsi="Times New Roman" w:cs="Times New Roman"/>
        </w:rPr>
        <w:t>.Translation into different languages will be available via automatic transcription.</w:t>
      </w:r>
    </w:p>
    <w:p w14:paraId="17E7D133">
      <w:pPr>
        <w:rPr>
          <w:rFonts w:hint="default" w:ascii="Times New Roman" w:hAnsi="Times New Roman" w:cs="Times New Roman"/>
          <w:b/>
          <w:bCs/>
        </w:rPr>
      </w:pPr>
      <w:r>
        <w:rPr>
          <w:rFonts w:hint="default" w:ascii="Times New Roman" w:hAnsi="Times New Roman" w:cs="Times New Roman"/>
          <w:b/>
          <w:bCs/>
        </w:rPr>
        <w:t>How to Join:</w:t>
      </w:r>
    </w:p>
    <w:p w14:paraId="5F43F511">
      <w:pPr>
        <w:rPr>
          <w:rFonts w:hint="default" w:ascii="Times New Roman" w:hAnsi="Times New Roman" w:cs="Times New Roman"/>
        </w:rPr>
      </w:pPr>
      <w:r>
        <w:rPr>
          <w:rFonts w:hint="default" w:ascii="Times New Roman" w:hAnsi="Times New Roman" w:cs="Times New Roman"/>
        </w:rPr>
        <w:t>Please register via ZOOM at:</w:t>
      </w:r>
    </w:p>
    <w:p w14:paraId="7D232DA5">
      <w:pPr>
        <w:rPr>
          <w:rFonts w:hint="default" w:ascii="Times New Roman" w:hAnsi="Times New Roman" w:cs="Times New Roman"/>
          <w:color w:val="FF0000"/>
          <w:lang w:val="ky-KG"/>
        </w:rPr>
      </w:pPr>
      <w:r>
        <w:rPr>
          <w:rFonts w:hint="default" w:ascii="Times New Roman" w:hAnsi="Times New Roman" w:cs="Times New Roman"/>
          <w:color w:val="FF0000"/>
          <w:lang w:val="ru-RU"/>
        </w:rPr>
        <w:fldChar w:fldCharType="begin"/>
      </w:r>
      <w:r>
        <w:rPr>
          <w:rFonts w:hint="default" w:ascii="Times New Roman" w:hAnsi="Times New Roman" w:cs="Times New Roman"/>
          <w:color w:val="FF0000"/>
          <w:lang w:val="ru-RU"/>
        </w:rPr>
        <w:instrText xml:space="preserve"> HYPERLINK "https://eu01web.zoom.us/meeting/register/pUPNzJx3TG2koEpTWchkZQ" </w:instrText>
      </w:r>
      <w:r>
        <w:rPr>
          <w:rFonts w:hint="default" w:ascii="Times New Roman" w:hAnsi="Times New Roman" w:cs="Times New Roman"/>
          <w:color w:val="FF0000"/>
          <w:lang w:val="ru-RU"/>
        </w:rPr>
        <w:fldChar w:fldCharType="separate"/>
      </w:r>
      <w:r>
        <w:rPr>
          <w:rStyle w:val="14"/>
          <w:rFonts w:hint="default" w:ascii="Times New Roman" w:hAnsi="Times New Roman" w:cs="Times New Roman"/>
          <w:lang w:val="ru-RU"/>
        </w:rPr>
        <w:t>https://eu01web.zoom.us/meeting/register/pUPNzJx3TG2koEpTWchkZQ</w:t>
      </w:r>
      <w:r>
        <w:rPr>
          <w:rFonts w:hint="default" w:ascii="Times New Roman" w:hAnsi="Times New Roman" w:cs="Times New Roman"/>
          <w:color w:val="FF0000"/>
          <w:lang w:val="ru-RU"/>
        </w:rPr>
        <w:fldChar w:fldCharType="end"/>
      </w:r>
      <w:r>
        <w:rPr>
          <w:rFonts w:hint="default" w:ascii="Times New Roman" w:hAnsi="Times New Roman" w:cs="Times New Roman"/>
          <w:color w:val="FF0000"/>
          <w:lang w:val="ky-KG"/>
        </w:rPr>
        <w:t xml:space="preserve"> </w:t>
      </w:r>
    </w:p>
    <w:p w14:paraId="5F678545">
      <w:pPr>
        <w:rPr>
          <w:rFonts w:hint="default" w:ascii="Times New Roman" w:hAnsi="Times New Roman" w:cs="Times New Roman"/>
        </w:rPr>
      </w:pPr>
      <w:r>
        <w:rPr>
          <w:rFonts w:hint="default" w:ascii="Times New Roman" w:hAnsi="Times New Roman" w:cs="Times New Roman"/>
        </w:rPr>
        <w:t>to receive the webinar link and access details.</w:t>
      </w:r>
    </w:p>
    <w:p w14:paraId="6336B6C4">
      <w:pPr>
        <w:rPr>
          <w:rFonts w:hint="default" w:ascii="Times New Roman" w:hAnsi="Times New Roman" w:cs="Times New Roman"/>
        </w:rPr>
      </w:pPr>
      <w:r>
        <w:rPr>
          <w:rFonts w:hint="default" w:ascii="Times New Roman" w:hAnsi="Times New Roman" w:cs="Times New Roman"/>
        </w:rPr>
        <w:t>Registration is free and open to all.</w:t>
      </w:r>
    </w:p>
    <w:p w14:paraId="50D9385C">
      <w:pPr>
        <w:rPr>
          <w:rFonts w:hint="default" w:ascii="Times New Roman" w:hAnsi="Times New Roman" w:cs="Times New Roman"/>
        </w:rPr>
      </w:pPr>
      <w:r>
        <w:rPr>
          <w:rFonts w:hint="default" w:ascii="Times New Roman" w:hAnsi="Times New Roman" w:cs="Times New Roman"/>
        </w:rPr>
        <w:t>We look forward to your participation and an engaging discussion!</w:t>
      </w:r>
    </w:p>
    <w:p w14:paraId="68EC6090">
      <w:pPr>
        <w:rPr>
          <w:rFonts w:hint="default" w:ascii="Times New Roman" w:hAnsi="Times New Roman" w:cs="Times New Roman"/>
        </w:rPr>
      </w:pPr>
      <w:bookmarkStart w:id="0" w:name="_GoBack"/>
      <w:bookmarkEnd w:id="0"/>
    </w:p>
    <w:p w14:paraId="44894586">
      <w:pPr>
        <w:rPr>
          <w:rFonts w:hint="default" w:ascii="Times New Roman" w:hAnsi="Times New Roman" w:cs="Times New Roman"/>
        </w:rPr>
      </w:pPr>
      <w:r>
        <w:rPr>
          <w:rFonts w:hint="default" w:ascii="Times New Roman" w:hAnsi="Times New Roman" w:cs="Times New Roman"/>
          <w:lang w:val="en-US"/>
        </w:rPr>
        <w:t>Kind</w:t>
      </w:r>
      <w:r>
        <w:rPr>
          <w:rFonts w:hint="default" w:ascii="Times New Roman" w:hAnsi="Times New Roman" w:cs="Times New Roman"/>
        </w:rPr>
        <w:t xml:space="preserve"> regards,</w:t>
      </w:r>
    </w:p>
    <w:p w14:paraId="54B16E11">
      <w:pPr>
        <w:rPr>
          <w:rFonts w:hint="default" w:ascii="Times New Roman" w:hAnsi="Times New Roman" w:cs="Times New Roman"/>
          <w:b/>
          <w:bCs/>
        </w:rPr>
      </w:pPr>
      <w:r>
        <w:rPr>
          <w:rFonts w:hint="default" w:ascii="Times New Roman" w:hAnsi="Times New Roman" w:cs="Times New Roman"/>
          <w:b/>
          <w:bCs/>
        </w:rPr>
        <w:t>Dr. Dr. h.c. Monika Lehnhardt-Goriany</w:t>
      </w:r>
    </w:p>
    <w:p w14:paraId="55FFCA81">
      <w:pPr>
        <w:rPr>
          <w:rFonts w:hint="default" w:ascii="Times New Roman" w:hAnsi="Times New Roman" w:cs="Times New Roman"/>
          <w:b/>
          <w:bCs/>
        </w:rPr>
      </w:pPr>
      <w:r>
        <w:rPr>
          <w:rFonts w:hint="default" w:ascii="Times New Roman" w:hAnsi="Times New Roman" w:cs="Times New Roman"/>
          <w:b/>
          <w:bCs/>
        </w:rPr>
        <w:t>&amp; the PORA Team</w:t>
      </w:r>
    </w:p>
    <w:p w14:paraId="475ED6D3">
      <w:pPr>
        <w:rPr>
          <w:rFonts w:hint="default" w:ascii="Times New Roman" w:hAnsi="Times New Roman" w:cs="Times New Roman"/>
          <w:b/>
          <w:bCs/>
        </w:rPr>
      </w:pPr>
      <w:r>
        <w:rPr>
          <w:rFonts w:hint="default" w:ascii="Times New Roman" w:hAnsi="Times New Roman" w:cs="Times New Roman"/>
          <w:b/>
          <w:bCs/>
        </w:rPr>
        <w:t>Lehnhardt Foundation</w:t>
      </w:r>
    </w:p>
    <w:p w14:paraId="46986EF0">
      <w:pPr>
        <w:rPr>
          <w:rFonts w:hint="default" w:ascii="Times New Roman" w:hAnsi="Times New Roman" w:cs="Times New Roman"/>
          <w:b/>
          <w:bCs/>
        </w:rPr>
      </w:pPr>
    </w:p>
    <w:p w14:paraId="3769884D">
      <w:pPr>
        <w:rPr>
          <w:rFonts w:hint="default" w:ascii="Times New Roman" w:hAnsi="Times New Roman" w:cs="Times New Roman"/>
          <w:b/>
          <w:bCs/>
        </w:rPr>
      </w:pPr>
    </w:p>
    <w:p w14:paraId="7D126AF3">
      <w:pPr>
        <w:pStyle w:val="3"/>
        <w:keepNext w:val="0"/>
        <w:keepLines w:val="0"/>
        <w:widowControl/>
        <w:suppressLineNumbers w:val="0"/>
        <w:rPr>
          <w:rStyle w:val="15"/>
          <w:rFonts w:hint="default" w:ascii="Times New Roman" w:hAnsi="Times New Roman" w:cs="Times New Roman"/>
          <w:b w:val="0"/>
          <w:bCs w:val="0"/>
          <w:color w:val="auto"/>
          <w:sz w:val="32"/>
          <w:szCs w:val="32"/>
          <w:lang w:val="ky-KG"/>
        </w:rPr>
      </w:pPr>
    </w:p>
    <w:p w14:paraId="1778F22D">
      <w:pPr>
        <w:pStyle w:val="3"/>
        <w:keepNext w:val="0"/>
        <w:keepLines w:val="0"/>
        <w:widowControl/>
        <w:suppressLineNumbers w:val="0"/>
        <w:rPr>
          <w:rStyle w:val="15"/>
          <w:rFonts w:hint="default" w:ascii="Times New Roman" w:hAnsi="Times New Roman" w:cs="Times New Roman"/>
          <w:b/>
          <w:bCs/>
          <w:color w:val="auto"/>
          <w:sz w:val="24"/>
          <w:szCs w:val="24"/>
          <w:lang w:val="en-US"/>
        </w:rPr>
      </w:pPr>
      <w:r>
        <w:rPr>
          <w:rStyle w:val="15"/>
          <w:rFonts w:hint="default" w:ascii="Times New Roman" w:hAnsi="Times New Roman" w:cs="Times New Roman"/>
          <w:b/>
          <w:bCs/>
          <w:color w:val="auto"/>
          <w:sz w:val="24"/>
          <w:szCs w:val="24"/>
          <w:lang w:val="ky-KG"/>
        </w:rPr>
        <w:t>Приглашени</w:t>
      </w:r>
      <w:r>
        <w:rPr>
          <w:rStyle w:val="15"/>
          <w:rFonts w:hint="default" w:ascii="Times New Roman" w:hAnsi="Times New Roman" w:cs="Times New Roman"/>
          <w:b/>
          <w:bCs/>
          <w:color w:val="auto"/>
          <w:sz w:val="24"/>
          <w:szCs w:val="24"/>
          <w:lang w:val="ru-RU"/>
        </w:rPr>
        <w:t>е</w:t>
      </w:r>
      <w:r>
        <w:rPr>
          <w:rStyle w:val="15"/>
          <w:rFonts w:hint="default" w:ascii="Times New Roman" w:hAnsi="Times New Roman" w:cs="Times New Roman"/>
          <w:b/>
          <w:bCs/>
          <w:color w:val="auto"/>
          <w:sz w:val="24"/>
          <w:szCs w:val="24"/>
          <w:lang w:val="ky-KG"/>
        </w:rPr>
        <w:t xml:space="preserve"> на </w:t>
      </w:r>
      <w:r>
        <w:rPr>
          <w:rStyle w:val="15"/>
          <w:rFonts w:hint="default" w:ascii="Times New Roman" w:hAnsi="Times New Roman" w:cs="Times New Roman"/>
          <w:b/>
          <w:bCs/>
          <w:color w:val="auto"/>
          <w:sz w:val="24"/>
          <w:szCs w:val="24"/>
          <w:lang w:val="ru-RU"/>
        </w:rPr>
        <w:t xml:space="preserve">вебинар </w:t>
      </w:r>
      <w:r>
        <w:rPr>
          <w:rStyle w:val="15"/>
          <w:rFonts w:hint="default" w:ascii="Times New Roman" w:hAnsi="Times New Roman" w:cs="Times New Roman"/>
          <w:b/>
          <w:bCs/>
          <w:color w:val="auto"/>
          <w:sz w:val="24"/>
          <w:szCs w:val="24"/>
          <w:lang w:val="en-US"/>
        </w:rPr>
        <w:t xml:space="preserve">PORA </w:t>
      </w:r>
      <w:r>
        <w:rPr>
          <w:rStyle w:val="15"/>
          <w:rFonts w:hint="default" w:ascii="Times New Roman" w:hAnsi="Times New Roman" w:cs="Times New Roman"/>
          <w:b/>
          <w:bCs/>
          <w:color w:val="auto"/>
          <w:sz w:val="24"/>
          <w:szCs w:val="24"/>
          <w:lang w:val="ru-RU"/>
        </w:rPr>
        <w:t>:</w:t>
      </w:r>
      <w:r>
        <w:rPr>
          <w:rStyle w:val="15"/>
          <w:rFonts w:hint="default" w:ascii="Times New Roman" w:hAnsi="Times New Roman" w:cs="Times New Roman"/>
          <w:b/>
          <w:bCs/>
          <w:color w:val="auto"/>
          <w:sz w:val="24"/>
          <w:szCs w:val="24"/>
          <w:lang w:val="en-US"/>
        </w:rPr>
        <w:t xml:space="preserve"> </w:t>
      </w:r>
      <w:r>
        <w:rPr>
          <w:rStyle w:val="15"/>
          <w:rFonts w:hint="default" w:ascii="Times New Roman" w:hAnsi="Times New Roman" w:cs="Times New Roman"/>
          <w:b/>
          <w:bCs/>
          <w:color w:val="auto"/>
          <w:sz w:val="24"/>
          <w:szCs w:val="24"/>
          <w:lang w:val="ru-RU"/>
        </w:rPr>
        <w:t xml:space="preserve">«Тональная и речевая аудиометрия: когда следует использовать маскирование» </w:t>
      </w:r>
      <w:r>
        <w:rPr>
          <w:rStyle w:val="15"/>
          <w:rFonts w:hint="default" w:ascii="Times New Roman" w:hAnsi="Times New Roman" w:cs="Times New Roman"/>
          <w:b/>
          <w:bCs/>
          <w:color w:val="auto"/>
          <w:sz w:val="24"/>
          <w:szCs w:val="24"/>
          <w:lang w:val="en-US"/>
        </w:rPr>
        <w:t>|</w:t>
      </w:r>
      <w:r>
        <w:rPr>
          <w:rStyle w:val="15"/>
          <w:rFonts w:hint="default" w:ascii="Times New Roman" w:hAnsi="Times New Roman" w:cs="Times New Roman"/>
          <w:b/>
          <w:bCs/>
          <w:color w:val="auto"/>
          <w:sz w:val="24"/>
          <w:szCs w:val="24"/>
          <w:lang w:val="ru-RU"/>
        </w:rPr>
        <w:t xml:space="preserve"> Проф. Георгий Таварткиладзе</w:t>
      </w:r>
    </w:p>
    <w:p w14:paraId="774C217D">
      <w:pPr>
        <w:pStyle w:val="3"/>
        <w:keepNext w:val="0"/>
        <w:keepLines w:val="0"/>
        <w:widowControl/>
        <w:suppressLineNumbers w:val="0"/>
        <w:rPr>
          <w:rStyle w:val="15"/>
          <w:rFonts w:hint="default" w:ascii="Times New Roman" w:hAnsi="Times New Roman" w:cs="Times New Roman"/>
          <w:b/>
          <w:bCs/>
          <w:color w:val="auto"/>
          <w:sz w:val="24"/>
          <w:szCs w:val="24"/>
        </w:rPr>
      </w:pPr>
      <w:r>
        <w:rPr>
          <w:rStyle w:val="15"/>
          <w:rFonts w:hint="default" w:ascii="Times New Roman" w:hAnsi="Times New Roman" w:cs="Times New Roman"/>
          <w:b/>
          <w:bCs/>
          <w:color w:val="auto"/>
          <w:sz w:val="24"/>
          <w:szCs w:val="24"/>
        </w:rPr>
        <w:t>Уважаемые участники PORA!</w:t>
      </w:r>
    </w:p>
    <w:p w14:paraId="168E0761">
      <w:pPr>
        <w:pStyle w:val="3"/>
        <w:keepNext w:val="0"/>
        <w:keepLines w:val="0"/>
        <w:widowControl/>
        <w:suppressLineNumbers w:val="0"/>
        <w:rPr>
          <w:rStyle w:val="15"/>
          <w:rFonts w:ascii="SimSun" w:hAnsi="SimSun" w:eastAsia="SimSun" w:cs="SimSun"/>
          <w:sz w:val="24"/>
          <w:szCs w:val="24"/>
        </w:rPr>
      </w:pPr>
      <w:r>
        <w:rPr>
          <w:rStyle w:val="15"/>
          <w:rFonts w:hint="default" w:ascii="Times New Roman" w:hAnsi="Times New Roman" w:cs="Times New Roman"/>
          <w:b w:val="0"/>
          <w:bCs w:val="0"/>
          <w:color w:val="auto"/>
          <w:sz w:val="24"/>
          <w:szCs w:val="24"/>
        </w:rPr>
        <w:t xml:space="preserve">Мы рады пригласить вас на очередной вебинар серии PORA, организованной Фондом Лехнхардт. </w:t>
      </w:r>
      <w:r>
        <w:rPr>
          <w:rFonts w:hint="default" w:ascii="Times New Roman" w:hAnsi="Times New Roman" w:eastAsia="SimSun" w:cs="Times New Roman"/>
          <w:b w:val="0"/>
          <w:bCs w:val="0"/>
          <w:color w:val="auto"/>
          <w:sz w:val="24"/>
          <w:szCs w:val="24"/>
        </w:rPr>
        <w:t xml:space="preserve">Данная сессия будет посвящена </w:t>
      </w:r>
      <w:r>
        <w:rPr>
          <w:rStyle w:val="15"/>
          <w:rFonts w:hint="default" w:ascii="Times New Roman" w:hAnsi="Times New Roman" w:eastAsia="SimSun" w:cs="Times New Roman"/>
          <w:b w:val="0"/>
          <w:bCs w:val="0"/>
          <w:color w:val="auto"/>
          <w:sz w:val="24"/>
          <w:szCs w:val="24"/>
        </w:rPr>
        <w:t>тональной и речевой аудиометрии, с особым вниманием к тому, когда и как следует применять маскирование при проведении аудиологического обследования.</w:t>
      </w:r>
    </w:p>
    <w:p w14:paraId="1A8E5E41">
      <w:pPr>
        <w:pStyle w:val="3"/>
        <w:keepNext w:val="0"/>
        <w:keepLines w:val="0"/>
        <w:widowControl/>
        <w:suppressLineNumbers w:val="0"/>
        <w:rPr>
          <w:rStyle w:val="15"/>
          <w:rFonts w:hint="default" w:ascii="Times New Roman" w:hAnsi="Times New Roman" w:cs="Times New Roman"/>
          <w:b w:val="0"/>
          <w:bCs w:val="0"/>
          <w:color w:val="auto"/>
          <w:sz w:val="24"/>
          <w:szCs w:val="24"/>
        </w:rPr>
      </w:pPr>
      <w:r>
        <w:rPr>
          <w:rStyle w:val="15"/>
          <w:rFonts w:hint="default" w:ascii="Times New Roman" w:hAnsi="Times New Roman" w:cs="Times New Roman"/>
          <w:b/>
          <w:bCs/>
          <w:color w:val="auto"/>
          <w:sz w:val="24"/>
          <w:szCs w:val="24"/>
          <w:lang w:val="ru-RU"/>
        </w:rPr>
        <w:t xml:space="preserve">Детали </w:t>
      </w:r>
      <w:r>
        <w:rPr>
          <w:rStyle w:val="15"/>
          <w:rFonts w:hint="default" w:ascii="Times New Roman" w:hAnsi="Times New Roman" w:cs="Times New Roman"/>
          <w:b/>
          <w:bCs/>
          <w:color w:val="auto"/>
          <w:sz w:val="24"/>
          <w:szCs w:val="24"/>
        </w:rPr>
        <w:t>вебинар</w:t>
      </w:r>
      <w:r>
        <w:rPr>
          <w:rStyle w:val="15"/>
          <w:rFonts w:hint="default" w:ascii="Times New Roman" w:hAnsi="Times New Roman" w:cs="Times New Roman"/>
          <w:b/>
          <w:bCs/>
          <w:color w:val="auto"/>
          <w:sz w:val="24"/>
          <w:szCs w:val="24"/>
          <w:lang w:val="ru-RU"/>
        </w:rPr>
        <w:t>а</w:t>
      </w:r>
    </w:p>
    <w:p w14:paraId="0988DC2D">
      <w:pPr>
        <w:pStyle w:val="3"/>
        <w:keepNext w:val="0"/>
        <w:keepLines w:val="0"/>
        <w:widowControl/>
        <w:suppressLineNumbers w:val="0"/>
        <w:rPr>
          <w:rStyle w:val="15"/>
          <w:rFonts w:hint="default" w:ascii="Times New Roman" w:hAnsi="Times New Roman" w:cs="Times New Roman"/>
          <w:b w:val="0"/>
          <w:bCs w:val="0"/>
          <w:color w:val="auto"/>
          <w:sz w:val="24"/>
          <w:szCs w:val="24"/>
        </w:rPr>
      </w:pPr>
      <w:r>
        <w:rPr>
          <w:rStyle w:val="15"/>
          <w:rFonts w:hint="default" w:ascii="Times New Roman" w:hAnsi="Times New Roman" w:cs="Times New Roman"/>
          <w:b/>
          <w:bCs/>
          <w:color w:val="auto"/>
          <w:sz w:val="24"/>
          <w:szCs w:val="24"/>
        </w:rPr>
        <w:t>Дата:</w:t>
      </w:r>
      <w:r>
        <w:rPr>
          <w:rStyle w:val="15"/>
          <w:rFonts w:hint="default" w:ascii="Times New Roman" w:hAnsi="Times New Roman" w:cs="Times New Roman"/>
          <w:b w:val="0"/>
          <w:bCs w:val="0"/>
          <w:color w:val="auto"/>
          <w:sz w:val="24"/>
          <w:szCs w:val="24"/>
        </w:rPr>
        <w:t xml:space="preserve"> </w:t>
      </w:r>
      <w:r>
        <w:rPr>
          <w:rStyle w:val="15"/>
          <w:rFonts w:hint="default" w:ascii="Times New Roman" w:hAnsi="Times New Roman" w:cs="Times New Roman"/>
          <w:b w:val="0"/>
          <w:bCs w:val="0"/>
          <w:color w:val="auto"/>
          <w:sz w:val="24"/>
          <w:szCs w:val="24"/>
          <w:lang w:val="ru-RU"/>
        </w:rPr>
        <w:t>вторник</w:t>
      </w:r>
      <w:r>
        <w:rPr>
          <w:rStyle w:val="15"/>
          <w:rFonts w:hint="default" w:ascii="Times New Roman" w:hAnsi="Times New Roman" w:cs="Times New Roman"/>
          <w:b w:val="0"/>
          <w:bCs w:val="0"/>
          <w:color w:val="auto"/>
          <w:sz w:val="24"/>
          <w:szCs w:val="24"/>
        </w:rPr>
        <w:t xml:space="preserve">, </w:t>
      </w:r>
      <w:r>
        <w:rPr>
          <w:rStyle w:val="15"/>
          <w:rFonts w:hint="default" w:ascii="Times New Roman" w:hAnsi="Times New Roman" w:cs="Times New Roman"/>
          <w:b w:val="0"/>
          <w:bCs w:val="0"/>
          <w:color w:val="auto"/>
          <w:sz w:val="24"/>
          <w:szCs w:val="24"/>
          <w:lang w:val="ru-RU"/>
        </w:rPr>
        <w:t>1 сентября</w:t>
      </w:r>
      <w:r>
        <w:rPr>
          <w:rStyle w:val="15"/>
          <w:rFonts w:hint="default" w:ascii="Times New Roman" w:hAnsi="Times New Roman" w:cs="Times New Roman"/>
          <w:b w:val="0"/>
          <w:bCs w:val="0"/>
          <w:color w:val="auto"/>
          <w:sz w:val="24"/>
          <w:szCs w:val="24"/>
        </w:rPr>
        <w:t xml:space="preserve"> 2026 года</w:t>
      </w:r>
    </w:p>
    <w:p w14:paraId="77967899">
      <w:pPr>
        <w:pStyle w:val="3"/>
        <w:keepNext w:val="0"/>
        <w:keepLines w:val="0"/>
        <w:widowControl/>
        <w:suppressLineNumbers w:val="0"/>
        <w:rPr>
          <w:rStyle w:val="15"/>
          <w:rFonts w:hint="default" w:ascii="Times New Roman" w:hAnsi="Times New Roman" w:cs="Times New Roman"/>
          <w:b w:val="0"/>
          <w:bCs w:val="0"/>
          <w:color w:val="auto"/>
          <w:sz w:val="24"/>
          <w:szCs w:val="24"/>
        </w:rPr>
      </w:pPr>
      <w:r>
        <w:rPr>
          <w:rStyle w:val="15"/>
          <w:rFonts w:hint="default" w:ascii="Times New Roman" w:hAnsi="Times New Roman" w:cs="Times New Roman"/>
          <w:b/>
          <w:bCs/>
          <w:color w:val="auto"/>
          <w:sz w:val="24"/>
          <w:szCs w:val="24"/>
        </w:rPr>
        <w:t>Время:</w:t>
      </w:r>
      <w:r>
        <w:rPr>
          <w:rStyle w:val="15"/>
          <w:rFonts w:hint="default" w:ascii="Times New Roman" w:hAnsi="Times New Roman" w:cs="Times New Roman"/>
          <w:b/>
          <w:bCs/>
          <w:color w:val="auto"/>
          <w:sz w:val="24"/>
          <w:szCs w:val="24"/>
          <w:lang w:val="ru-RU"/>
        </w:rPr>
        <w:t xml:space="preserve"> </w:t>
      </w:r>
      <w:r>
        <w:rPr>
          <w:rStyle w:val="15"/>
          <w:rFonts w:hint="default" w:ascii="Times New Roman" w:hAnsi="Times New Roman" w:cs="Times New Roman"/>
          <w:b w:val="0"/>
          <w:bCs w:val="0"/>
          <w:color w:val="auto"/>
          <w:sz w:val="24"/>
          <w:szCs w:val="24"/>
        </w:rPr>
        <w:t>1</w:t>
      </w:r>
      <w:r>
        <w:rPr>
          <w:rStyle w:val="15"/>
          <w:rFonts w:hint="default" w:ascii="Times New Roman" w:hAnsi="Times New Roman" w:cs="Times New Roman"/>
          <w:b w:val="0"/>
          <w:bCs w:val="0"/>
          <w:color w:val="auto"/>
          <w:sz w:val="24"/>
          <w:szCs w:val="24"/>
          <w:lang w:val="ru-RU"/>
        </w:rPr>
        <w:t>6</w:t>
      </w:r>
      <w:r>
        <w:rPr>
          <w:rStyle w:val="15"/>
          <w:rFonts w:hint="default" w:ascii="Times New Roman" w:hAnsi="Times New Roman" w:cs="Times New Roman"/>
          <w:b w:val="0"/>
          <w:bCs w:val="0"/>
          <w:color w:val="auto"/>
          <w:sz w:val="24"/>
          <w:szCs w:val="24"/>
        </w:rPr>
        <w:t>:00 (CEST)</w:t>
      </w:r>
    </w:p>
    <w:p w14:paraId="6B9E8355">
      <w:pPr>
        <w:pStyle w:val="3"/>
        <w:keepNext w:val="0"/>
        <w:keepLines w:val="0"/>
        <w:widowControl/>
        <w:suppressLineNumbers w:val="0"/>
        <w:rPr>
          <w:rStyle w:val="15"/>
          <w:rFonts w:hint="default" w:ascii="Times New Roman" w:hAnsi="Times New Roman" w:cs="Times New Roman"/>
          <w:b w:val="0"/>
          <w:bCs w:val="0"/>
          <w:color w:val="auto"/>
          <w:sz w:val="24"/>
          <w:szCs w:val="24"/>
        </w:rPr>
      </w:pPr>
      <w:r>
        <w:rPr>
          <w:rStyle w:val="15"/>
          <w:rFonts w:hint="default" w:ascii="Times New Roman" w:hAnsi="Times New Roman" w:cs="Times New Roman"/>
          <w:b/>
          <w:bCs/>
          <w:color w:val="auto"/>
          <w:sz w:val="24"/>
          <w:szCs w:val="24"/>
        </w:rPr>
        <w:t>Продолжительность</w:t>
      </w:r>
      <w:r>
        <w:rPr>
          <w:rStyle w:val="15"/>
          <w:rFonts w:hint="default" w:ascii="Times New Roman" w:hAnsi="Times New Roman" w:cs="Times New Roman"/>
          <w:b w:val="0"/>
          <w:bCs w:val="0"/>
          <w:color w:val="auto"/>
          <w:sz w:val="24"/>
          <w:szCs w:val="24"/>
        </w:rPr>
        <w:t>:</w:t>
      </w:r>
      <w:r>
        <w:rPr>
          <w:rStyle w:val="15"/>
          <w:rFonts w:hint="default" w:ascii="Times New Roman" w:hAnsi="Times New Roman" w:cs="Times New Roman"/>
          <w:b w:val="0"/>
          <w:bCs w:val="0"/>
          <w:color w:val="auto"/>
          <w:sz w:val="24"/>
          <w:szCs w:val="24"/>
          <w:lang w:val="ru-RU"/>
        </w:rPr>
        <w:t xml:space="preserve"> </w:t>
      </w:r>
      <w:r>
        <w:rPr>
          <w:rStyle w:val="15"/>
          <w:rFonts w:hint="default" w:ascii="Times New Roman" w:hAnsi="Times New Roman" w:cs="Times New Roman"/>
          <w:b w:val="0"/>
          <w:bCs w:val="0"/>
          <w:color w:val="auto"/>
          <w:sz w:val="24"/>
          <w:szCs w:val="24"/>
        </w:rPr>
        <w:t>около 1 часа</w:t>
      </w:r>
    </w:p>
    <w:p w14:paraId="5A526E55">
      <w:pPr>
        <w:pStyle w:val="19"/>
        <w:keepNext w:val="0"/>
        <w:keepLines w:val="0"/>
        <w:widowControl/>
        <w:suppressLineNumbers w:val="0"/>
        <w:rPr>
          <w:rStyle w:val="15"/>
          <w:rFonts w:hint="default" w:ascii="Times New Roman" w:hAnsi="Times New Roman" w:cs="Times New Roman"/>
          <w:b w:val="0"/>
          <w:bCs w:val="0"/>
          <w:color w:val="auto"/>
          <w:sz w:val="24"/>
          <w:szCs w:val="24"/>
        </w:rPr>
      </w:pPr>
      <w:r>
        <w:rPr>
          <w:rStyle w:val="15"/>
          <w:rFonts w:hint="default" w:ascii="Times New Roman" w:hAnsi="Times New Roman" w:cs="Times New Roman"/>
          <w:b/>
          <w:bCs/>
          <w:color w:val="auto"/>
          <w:sz w:val="24"/>
          <w:szCs w:val="24"/>
        </w:rPr>
        <w:t>Докладчик:</w:t>
      </w:r>
      <w:r>
        <w:rPr>
          <w:rStyle w:val="15"/>
          <w:rFonts w:hint="default" w:ascii="Times New Roman" w:hAnsi="Times New Roman" w:cs="Times New Roman"/>
          <w:b/>
          <w:bCs/>
          <w:color w:val="auto"/>
          <w:sz w:val="24"/>
          <w:szCs w:val="24"/>
          <w:lang w:val="en-US"/>
        </w:rPr>
        <w:t xml:space="preserve"> </w:t>
      </w:r>
      <w:r>
        <w:rPr>
          <w:rStyle w:val="15"/>
          <w:rFonts w:hint="default" w:ascii="Times New Roman" w:hAnsi="Times New Roman" w:cs="Times New Roman"/>
          <w:b w:val="0"/>
          <w:bCs w:val="0"/>
          <w:color w:val="auto"/>
          <w:sz w:val="24"/>
          <w:szCs w:val="24"/>
        </w:rPr>
        <w:t>проф. Георгий Таварткиладзе, основатель Российского научно-клинического центра аудиологии и слухопротезирования, директор Научно-исследовательского института экспериментальной и клинической аудиологии, заведующий кафедрой сурдологии Российской медицинской академии непрерывного профессионального образования; а также одна из ведущих фигур в международной аудиологии.</w:t>
      </w:r>
    </w:p>
    <w:p w14:paraId="792082A4">
      <w:pPr>
        <w:pStyle w:val="19"/>
        <w:keepNext w:val="0"/>
        <w:keepLines w:val="0"/>
        <w:widowControl/>
        <w:suppressLineNumbers w:val="0"/>
        <w:rPr>
          <w:rStyle w:val="15"/>
          <w:rFonts w:hint="default" w:ascii="Times New Roman" w:hAnsi="Times New Roman" w:cs="Times New Roman"/>
          <w:b w:val="0"/>
          <w:bCs w:val="0"/>
          <w:color w:val="auto"/>
          <w:sz w:val="24"/>
          <w:szCs w:val="24"/>
        </w:rPr>
      </w:pPr>
      <w:r>
        <w:rPr>
          <w:rStyle w:val="15"/>
          <w:rFonts w:hint="default" w:ascii="Times New Roman" w:hAnsi="Times New Roman" w:cs="Times New Roman"/>
          <w:b w:val="0"/>
          <w:bCs w:val="0"/>
          <w:color w:val="auto"/>
          <w:sz w:val="24"/>
          <w:szCs w:val="24"/>
        </w:rPr>
        <w:t>Профессор Таварткиладзе занимал должность президента Международного общества аудиологии в 2006–2010 годах, президента Collegium Oto-Rhino-Laryngologicum Amicitiae Sacrum в 2006–2007 годах, а также генерального секретаря Международного общества аудиологии в 2012-2024 гг., является президентом Национальной медицинской ассоциации сурдологов (Россия). </w:t>
      </w:r>
    </w:p>
    <w:p w14:paraId="075CDCD2">
      <w:pPr>
        <w:pStyle w:val="19"/>
        <w:keepNext w:val="0"/>
        <w:keepLines w:val="0"/>
        <w:widowControl/>
        <w:suppressLineNumbers w:val="0"/>
        <w:rPr>
          <w:rStyle w:val="15"/>
          <w:rFonts w:hint="default" w:ascii="Times New Roman" w:hAnsi="Times New Roman" w:cs="Times New Roman"/>
          <w:b w:val="0"/>
          <w:bCs w:val="0"/>
          <w:color w:val="auto"/>
          <w:sz w:val="24"/>
          <w:szCs w:val="24"/>
        </w:rPr>
      </w:pPr>
      <w:r>
        <w:rPr>
          <w:rStyle w:val="15"/>
          <w:rFonts w:hint="default" w:ascii="Times New Roman" w:hAnsi="Times New Roman" w:cs="Times New Roman"/>
          <w:b w:val="0"/>
          <w:bCs w:val="0"/>
          <w:color w:val="auto"/>
          <w:sz w:val="24"/>
          <w:szCs w:val="24"/>
        </w:rPr>
        <w:t>Он широко известен своим вкладом в исследования слуховых вызванных потенциалов, неонатальный аудиологический скрининг, кохлеарную имплантацию и глобальные инициативы в области охраны слуха.</w:t>
      </w:r>
    </w:p>
    <w:p w14:paraId="05DBEB2C">
      <w:pPr>
        <w:pStyle w:val="19"/>
        <w:keepNext w:val="0"/>
        <w:keepLines w:val="0"/>
        <w:widowControl/>
        <w:suppressLineNumbers w:val="0"/>
        <w:spacing w:before="0" w:beforeAutospacing="1" w:after="0" w:afterAutospacing="1"/>
        <w:ind w:left="0" w:right="0"/>
        <w:rPr>
          <w:rFonts w:hint="default" w:ascii="Times New Roman" w:hAnsi="Times New Roman" w:cs="Times New Roman"/>
        </w:rPr>
      </w:pPr>
      <w:r>
        <w:rPr>
          <w:rStyle w:val="15"/>
          <w:rFonts w:hint="default" w:ascii="Times New Roman" w:hAnsi="Times New Roman" w:cs="Times New Roman"/>
        </w:rPr>
        <w:t>Тема:</w:t>
      </w:r>
      <w:r>
        <w:rPr>
          <w:rFonts w:hint="default" w:ascii="Times New Roman" w:hAnsi="Times New Roman" w:cs="Times New Roman"/>
        </w:rPr>
        <w:t xml:space="preserve"> </w:t>
      </w:r>
      <w:r>
        <w:rPr>
          <w:rStyle w:val="15"/>
          <w:rFonts w:hint="default" w:ascii="Times New Roman" w:hAnsi="Times New Roman" w:cs="Times New Roman"/>
        </w:rPr>
        <w:t>«Тональная и речевая аудиометрия: когда следует использовать маскирование»</w:t>
      </w:r>
    </w:p>
    <w:p w14:paraId="7FF57DA1">
      <w:pPr>
        <w:pStyle w:val="4"/>
        <w:keepNext w:val="0"/>
        <w:keepLines w:val="0"/>
        <w:widowControl/>
        <w:suppressLineNumbers w:val="0"/>
        <w:rPr>
          <w:rFonts w:hint="default" w:ascii="Times New Roman" w:hAnsi="Times New Roman" w:cs="Times New Roman"/>
        </w:rPr>
      </w:pPr>
      <w:r>
        <w:rPr>
          <w:rFonts w:hint="default" w:ascii="Times New Roman" w:hAnsi="Times New Roman" w:cs="Times New Roman"/>
        </w:rPr>
        <w:t>Цели вебинара</w:t>
      </w:r>
    </w:p>
    <w:p w14:paraId="1BFCE64F">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Рассмотреть основные принципы тональной и речевой аудиометрии и их значение для точной оценки слуха.</w:t>
      </w:r>
    </w:p>
    <w:p w14:paraId="41BD0CE2">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Объяснить, в каких клинических ситуациях необходимо применять маскирование и какова его роль в получении достоверных результатов.</w:t>
      </w:r>
    </w:p>
    <w:p w14:paraId="0207B90C">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Предоставить практические рекомендации по выбору соответствующего уровня маскирующего сигнала и интерпретации результатов аудиометрии с маскированием.</w:t>
      </w:r>
    </w:p>
    <w:p w14:paraId="7E707765">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Обсудить распространённые сложности при проведении маскирования и способы предотвращения ошибок, которые могут повлиять на точность аудиологических результатов.</w:t>
      </w:r>
    </w:p>
    <w:p w14:paraId="30FD2F86">
      <w:pPr>
        <w:pStyle w:val="4"/>
        <w:keepNext w:val="0"/>
        <w:keepLines w:val="0"/>
        <w:widowControl/>
        <w:suppressLineNumbers w:val="0"/>
        <w:rPr>
          <w:rFonts w:hint="default" w:ascii="Times New Roman" w:hAnsi="Times New Roman" w:cs="Times New Roman"/>
        </w:rPr>
      </w:pPr>
      <w:r>
        <w:rPr>
          <w:rFonts w:hint="default" w:ascii="Times New Roman" w:hAnsi="Times New Roman" w:cs="Times New Roman"/>
        </w:rPr>
        <w:t>Основные вопросы вебинара</w:t>
      </w:r>
    </w:p>
    <w:p w14:paraId="1E0B2C10">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Основные принципы тональной и речевой аудиометрии.</w:t>
      </w:r>
    </w:p>
    <w:p w14:paraId="45A55599">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Когда и почему необходимо применять маскирование при исследовании воздушной и костной проводимости.</w:t>
      </w:r>
    </w:p>
    <w:p w14:paraId="2CB71EAB">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Практические методы определения необходимого уровня маскирования.</w:t>
      </w:r>
    </w:p>
    <w:p w14:paraId="7D10832C">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Применение маскирования при речевой аудиометрии и его клиническое значение.</w:t>
      </w:r>
    </w:p>
    <w:p w14:paraId="4F31062D">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Распространённые ошибки при проведении маскирования и способы их предотвращения.</w:t>
      </w:r>
    </w:p>
    <w:p w14:paraId="7115B0C7">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Правильная интерпретация результатов аудиометрического исследования после применения маскирования.</w:t>
      </w:r>
    </w:p>
    <w:p w14:paraId="49A23A76">
      <w:pPr>
        <w:pStyle w:val="19"/>
        <w:keepNext w:val="0"/>
        <w:keepLines w:val="0"/>
        <w:widowControl/>
        <w:suppressLineNumbers w:val="0"/>
        <w:spacing w:before="0" w:beforeAutospacing="1" w:after="0" w:afterAutospacing="1"/>
        <w:ind w:left="0" w:right="0"/>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В ходе вебинара мы рассмотрим основные принципы тональной и речевой аудиометрии, клинические ситуации, в которых необходимо применение маскирования, а также практические подходы к определению соответствующего уровня маскирующего сигнала. Особое внимание будет уделено распространённым трудностям и возможным ошибкам при проведении маскирования, с акцентом на получение достоверных и точных результатов аудиологического обследования.</w:t>
      </w:r>
    </w:p>
    <w:p w14:paraId="3E8FD185">
      <w:pPr>
        <w:pStyle w:val="19"/>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 xml:space="preserve">Вебинар будет особенно полезен </w:t>
      </w:r>
      <w:r>
        <w:rPr>
          <w:rStyle w:val="15"/>
          <w:rFonts w:hint="default" w:ascii="Times New Roman" w:hAnsi="Times New Roman" w:cs="Times New Roman"/>
        </w:rPr>
        <w:t>аудиологам, оториноларингологам, специалистам по слухопротезированию, специалистам по слухоречевой реабилитации, логопедам, специалистам по настройке слуховых аппаратов, студентам, изучающим аудиологию и оториноларингологию, а также всем специалистам, занимающимся обследованием, диагностикой и реабилитацией людей с нарушением слуха.</w:t>
      </w:r>
    </w:p>
    <w:p w14:paraId="3F04AFC8">
      <w:pPr>
        <w:pStyle w:val="19"/>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 xml:space="preserve">Презентация будет проходить </w:t>
      </w:r>
      <w:r>
        <w:rPr>
          <w:rStyle w:val="15"/>
          <w:rFonts w:hint="default" w:ascii="Times New Roman" w:hAnsi="Times New Roman" w:cs="Times New Roman"/>
        </w:rPr>
        <w:t>на английском языке</w:t>
      </w:r>
      <w:r>
        <w:rPr>
          <w:rFonts w:hint="default" w:ascii="Times New Roman" w:hAnsi="Times New Roman" w:cs="Times New Roman"/>
        </w:rPr>
        <w:t>. Перевод на различные языки будет доступен с помощью автоматической транскрипции.</w:t>
      </w:r>
    </w:p>
    <w:p w14:paraId="3DCBF3D6">
      <w:pPr>
        <w:pStyle w:val="4"/>
        <w:keepNext w:val="0"/>
        <w:keepLines w:val="0"/>
        <w:widowControl/>
        <w:suppressLineNumbers w:val="0"/>
        <w:rPr>
          <w:rFonts w:hint="default" w:ascii="Times New Roman" w:hAnsi="Times New Roman" w:cs="Times New Roman"/>
        </w:rPr>
      </w:pPr>
      <w:r>
        <w:rPr>
          <w:rFonts w:hint="default" w:ascii="Times New Roman" w:hAnsi="Times New Roman" w:cs="Times New Roman"/>
        </w:rPr>
        <w:t>Как принять участие</w:t>
      </w:r>
    </w:p>
    <w:p w14:paraId="329604FD">
      <w:pPr>
        <w:pStyle w:val="19"/>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 xml:space="preserve">Пожалуйста, зарегистрируйтесь через </w:t>
      </w:r>
      <w:r>
        <w:rPr>
          <w:rStyle w:val="15"/>
          <w:rFonts w:hint="default" w:ascii="Times New Roman" w:hAnsi="Times New Roman" w:cs="Times New Roman"/>
        </w:rPr>
        <w:t>ZOOM</w:t>
      </w:r>
      <w:r>
        <w:rPr>
          <w:rFonts w:hint="default" w:ascii="Times New Roman" w:hAnsi="Times New Roman" w:cs="Times New Roman"/>
        </w:rPr>
        <w:t>:</w:t>
      </w:r>
    </w:p>
    <w:p w14:paraId="53B58D4E">
      <w:pPr>
        <w:pStyle w:val="19"/>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color w:val="FF0000"/>
          <w:lang w:val="ru-RU"/>
        </w:rPr>
        <w:fldChar w:fldCharType="begin"/>
      </w:r>
      <w:r>
        <w:rPr>
          <w:rFonts w:hint="default" w:ascii="Times New Roman" w:hAnsi="Times New Roman" w:cs="Times New Roman"/>
          <w:color w:val="FF0000"/>
          <w:lang w:val="ru-RU"/>
        </w:rPr>
        <w:instrText xml:space="preserve"> HYPERLINK "https://eu01web.zoom.us/meeting/register/pUPNzJx3TG2koEpTWchkZQ" </w:instrText>
      </w:r>
      <w:r>
        <w:rPr>
          <w:rFonts w:hint="default" w:ascii="Times New Roman" w:hAnsi="Times New Roman" w:cs="Times New Roman"/>
          <w:color w:val="FF0000"/>
          <w:lang w:val="ru-RU"/>
        </w:rPr>
        <w:fldChar w:fldCharType="separate"/>
      </w:r>
      <w:r>
        <w:rPr>
          <w:rStyle w:val="14"/>
          <w:rFonts w:hint="default" w:ascii="Times New Roman" w:hAnsi="Times New Roman" w:cs="Times New Roman"/>
          <w:lang w:val="ru-RU"/>
        </w:rPr>
        <w:t>https://eu01web.zoom.us/meeting/register/pUPNzJx3TG2koEpTWchkZQ</w:t>
      </w:r>
      <w:r>
        <w:rPr>
          <w:rFonts w:hint="default" w:ascii="Times New Roman" w:hAnsi="Times New Roman" w:cs="Times New Roman"/>
          <w:color w:val="FF0000"/>
          <w:lang w:val="ru-RU"/>
        </w:rPr>
        <w:fldChar w:fldCharType="end"/>
      </w:r>
      <w:r>
        <w:rPr>
          <w:rFonts w:hint="default" w:ascii="Times New Roman" w:hAnsi="Times New Roman" w:cs="Times New Roman"/>
          <w:color w:val="FF0000"/>
          <w:lang w:val="ky-KG"/>
        </w:rPr>
        <w:t xml:space="preserve"> </w:t>
      </w:r>
    </w:p>
    <w:p w14:paraId="2808E812">
      <w:pPr>
        <w:pStyle w:val="19"/>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После регистрации вы получите ссылку для подключения к вебинару и всю необходимую информацию.</w:t>
      </w:r>
    </w:p>
    <w:p w14:paraId="3A286CCE">
      <w:pPr>
        <w:pStyle w:val="19"/>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Участие в вебинаре бесплатное и открыто для всех заинтересованных участников.</w:t>
      </w:r>
    </w:p>
    <w:p w14:paraId="2895B7C9">
      <w:pPr>
        <w:pStyle w:val="19"/>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Будем рады вашему участию и содержательной профессиональной дискуссии!</w:t>
      </w:r>
    </w:p>
    <w:p w14:paraId="2C30BB16">
      <w:pPr>
        <w:pStyle w:val="19"/>
        <w:keepNext w:val="0"/>
        <w:keepLines w:val="0"/>
        <w:widowControl/>
        <w:suppressLineNumbers w:val="0"/>
        <w:spacing w:before="0" w:beforeAutospacing="1" w:after="0" w:afterAutospacing="1"/>
        <w:ind w:left="0" w:right="0"/>
        <w:rPr>
          <w:rFonts w:hint="default" w:ascii="Times New Roman" w:hAnsi="Times New Roman" w:cs="Times New Roman"/>
        </w:rPr>
      </w:pPr>
      <w:r>
        <w:rPr>
          <w:rStyle w:val="15"/>
          <w:rFonts w:hint="default" w:ascii="Times New Roman" w:hAnsi="Times New Roman" w:cs="Times New Roman"/>
        </w:rPr>
        <w:t>С уважением,</w:t>
      </w:r>
    </w:p>
    <w:p w14:paraId="01333F53">
      <w:pPr>
        <w:pStyle w:val="19"/>
        <w:keepNext w:val="0"/>
        <w:keepLines w:val="0"/>
        <w:widowControl/>
        <w:suppressLineNumbers w:val="0"/>
        <w:rPr>
          <w:rStyle w:val="15"/>
          <w:rFonts w:hint="default" w:ascii="Times New Roman" w:hAnsi="Times New Roman" w:cs="Times New Roman"/>
          <w:b w:val="0"/>
          <w:bCs w:val="0"/>
          <w:color w:val="auto"/>
          <w:sz w:val="24"/>
          <w:szCs w:val="24"/>
        </w:rPr>
      </w:pPr>
      <w:r>
        <w:rPr>
          <w:rStyle w:val="15"/>
          <w:rFonts w:hint="default" w:ascii="Times New Roman" w:hAnsi="Times New Roman" w:cs="Times New Roman"/>
        </w:rPr>
        <w:t>Dr. Dr. h.c. Monika Lehnhardt-Goriany</w:t>
      </w:r>
      <w:r>
        <w:rPr>
          <w:rFonts w:hint="default" w:ascii="Times New Roman" w:hAnsi="Times New Roman" w:cs="Times New Roman"/>
        </w:rPr>
        <w:br w:type="textWrapping"/>
      </w:r>
      <w:r>
        <w:rPr>
          <w:rStyle w:val="15"/>
          <w:rFonts w:hint="default" w:ascii="Times New Roman" w:hAnsi="Times New Roman" w:cs="Times New Roman"/>
        </w:rPr>
        <w:t>и команда PORA</w:t>
      </w:r>
      <w:r>
        <w:rPr>
          <w:rFonts w:hint="default" w:ascii="Times New Roman" w:hAnsi="Times New Roman" w:cs="Times New Roman"/>
        </w:rPr>
        <w:br w:type="textWrapping"/>
      </w:r>
      <w:r>
        <w:rPr>
          <w:rStyle w:val="15"/>
          <w:rFonts w:hint="default" w:ascii="Times New Roman" w:hAnsi="Times New Roman" w:cs="Times New Roman"/>
        </w:rPr>
        <w:t>Lehnhardt Foundation</w:t>
      </w:r>
    </w:p>
    <w:sectPr>
      <w:headerReference r:id="rId5" w:type="default"/>
      <w:pgSz w:w="11906" w:h="16838"/>
      <w:pgMar w:top="1417" w:right="1417" w:bottom="1134" w:left="993" w:header="426"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SimSun"/>
    <w:panose1 w:val="00000000000000000000"/>
    <w:charset w:val="86"/>
    <w:family w:val="swiss"/>
    <w:pitch w:val="default"/>
    <w:sig w:usb0="00000000" w:usb1="00000000" w:usb2="00000000" w:usb3="00000000" w:csb0="0000019F" w:csb1="00000000"/>
  </w:font>
  <w:font w:name="Aptos Display">
    <w:altName w:val="Segoe Print"/>
    <w:panose1 w:val="00000000000000000000"/>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 w:name="等线 Light">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Aptos">
    <w:altName w:val="Segoe UI"/>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75E7A">
    <w:pPr>
      <w:pStyle w:val="16"/>
      <w:ind w:left="6372"/>
    </w:pPr>
    <w:r>
      <mc:AlternateContent>
        <mc:Choice Requires="wps">
          <w:drawing>
            <wp:anchor distT="0" distB="0" distL="114300" distR="114300" simplePos="0" relativeHeight="251660288" behindDoc="0" locked="0" layoutInCell="1" allowOverlap="1">
              <wp:simplePos x="0" y="0"/>
              <wp:positionH relativeFrom="column">
                <wp:posOffset>5480685</wp:posOffset>
              </wp:positionH>
              <wp:positionV relativeFrom="paragraph">
                <wp:posOffset>209550</wp:posOffset>
              </wp:positionV>
              <wp:extent cx="1447800" cy="304800"/>
              <wp:effectExtent l="0" t="0" r="0" b="0"/>
              <wp:wrapNone/>
              <wp:docPr id="2" name="Rechteck 2"/>
              <wp:cNvGraphicFramePr/>
              <a:graphic xmlns:a="http://schemas.openxmlformats.org/drawingml/2006/main">
                <a:graphicData uri="http://schemas.microsoft.com/office/word/2010/wordprocessingShape">
                  <wps:wsp>
                    <wps:cNvSpPr/>
                    <wps:spPr>
                      <a:xfrm>
                        <a:off x="0" y="0"/>
                        <a:ext cx="1447800" cy="304800"/>
                      </a:xfrm>
                      <a:prstGeom prst="rect">
                        <a:avLst/>
                      </a:prstGeom>
                      <a:solidFill>
                        <a:srgbClr val="00808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hteck 2" o:spid="_x0000_s1026" o:spt="1" style="position:absolute;left:0pt;margin-left:431.55pt;margin-top:16.5pt;height:24pt;width:114pt;z-index:251660288;v-text-anchor:middle;mso-width-relative:page;mso-height-relative:page;" fillcolor="#008080" filled="t" stroked="f" coordsize="21600,21600" o:gfxdata="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Af&#10;Rm7XAAAACgEAAA8AAAAAAAAAAQAgAAAAIgAAAGRycy9kb3ducmV2LnhtbFBLAQIUABQAAAAIAIdO&#10;4kCUwESUXQIAAM0EAAAOAAAAAAAAAAEAIAAAACYBAABkcnMvZTJvRG9jLnhtbFBLBQYAAAAABgAG&#10;AFkBAAD1BQAAAAA=&#10;">
              <v:fill on="t" focussize="0,0"/>
              <v:stroke on="f" weight="1pt" miterlimit="8" joinstyle="miter"/>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-622935</wp:posOffset>
              </wp:positionH>
              <wp:positionV relativeFrom="paragraph">
                <wp:posOffset>209550</wp:posOffset>
              </wp:positionV>
              <wp:extent cx="4495800" cy="304800"/>
              <wp:effectExtent l="0" t="0" r="0" b="0"/>
              <wp:wrapNone/>
              <wp:docPr id="1" name="Rechteck 1"/>
              <wp:cNvGraphicFramePr/>
              <a:graphic xmlns:a="http://schemas.openxmlformats.org/drawingml/2006/main">
                <a:graphicData uri="http://schemas.microsoft.com/office/word/2010/wordprocessingShape">
                  <wps:wsp>
                    <wps:cNvSpPr/>
                    <wps:spPr>
                      <a:xfrm>
                        <a:off x="0" y="0"/>
                        <a:ext cx="4495800" cy="304800"/>
                      </a:xfrm>
                      <a:prstGeom prst="rect">
                        <a:avLst/>
                      </a:prstGeom>
                      <a:solidFill>
                        <a:srgbClr val="00808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hteck 1" o:spid="_x0000_s1026" o:spt="1" style="position:absolute;left:0pt;margin-left:-49.05pt;margin-top:16.5pt;height:24pt;width:354pt;z-index:251659264;v-text-anchor:middle;mso-width-relative:page;mso-height-relative:page;" fillcolor="#008080" filled="t" stroked="f" coordsize="21600,21600" o:gfxdata="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viW3tgAAAAJAQAADwAAAAAAAAABACAAAAAiAAAAZHJzL2Rvd25yZXYueG1sUEsBAhQAFAAAAAgA&#10;h07iQFpArOdeAgAAzQQAAA4AAAAAAAAAAQAgAAAAJwEAAGRycy9lMm9Eb2MueG1sUEsFBgAAAAAG&#10;AAYAWQEAAPcFAAAAAA==&#10;">
              <v:fill on="t" focussize="0,0"/>
              <v:stroke on="f" weight="1pt" miterlimit="8" joinstyle="miter"/>
              <v:imagedata o:title=""/>
              <o:lock v:ext="edit" aspectratio="f"/>
            </v:rect>
          </w:pict>
        </mc:Fallback>
      </mc:AlternateContent>
    </w:r>
    <w:r>
      <w:drawing>
        <wp:inline distT="0" distB="0" distL="0" distR="0">
          <wp:extent cx="1219200" cy="727075"/>
          <wp:effectExtent l="0" t="0" r="0" b="0"/>
          <wp:docPr id="3" name="Grafik 3" descr="Ein Bild, das Screenshot, Symbol,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Screenshot, Symbol, Grafiken, Grafikdesign enthält.&#10;&#10;KI-generierte Inhalte können fehlerhaft sei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23097" cy="729689"/>
                  </a:xfrm>
                  <a:prstGeom prst="rect">
                    <a:avLst/>
                  </a:prstGeom>
                </pic:spPr>
              </pic:pic>
            </a:graphicData>
          </a:graphic>
        </wp:inline>
      </w:drawing>
    </w:r>
  </w:p>
  <w:p w14:paraId="2BA62C09">
    <w:pPr>
      <w:pStyle w:val="16"/>
      <w:ind w:left="907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5D2AE4"/>
    <w:multiLevelType w:val="multilevel"/>
    <w:tmpl w:val="975D2AE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CDDE9893"/>
    <w:multiLevelType w:val="multilevel"/>
    <w:tmpl w:val="CDDE989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99"/>
    <w:rsid w:val="00016E65"/>
    <w:rsid w:val="000301A5"/>
    <w:rsid w:val="00037ED8"/>
    <w:rsid w:val="00065423"/>
    <w:rsid w:val="0007002D"/>
    <w:rsid w:val="0008761C"/>
    <w:rsid w:val="000A3931"/>
    <w:rsid w:val="000B4F47"/>
    <w:rsid w:val="000F7B1F"/>
    <w:rsid w:val="00140042"/>
    <w:rsid w:val="00142881"/>
    <w:rsid w:val="00155E76"/>
    <w:rsid w:val="00163961"/>
    <w:rsid w:val="001C00FE"/>
    <w:rsid w:val="001C671D"/>
    <w:rsid w:val="001D777A"/>
    <w:rsid w:val="00201CF2"/>
    <w:rsid w:val="0022411B"/>
    <w:rsid w:val="00227C06"/>
    <w:rsid w:val="0024273E"/>
    <w:rsid w:val="0026195F"/>
    <w:rsid w:val="0028794F"/>
    <w:rsid w:val="002E2358"/>
    <w:rsid w:val="003549DA"/>
    <w:rsid w:val="0037473C"/>
    <w:rsid w:val="00375E7F"/>
    <w:rsid w:val="003C7AD9"/>
    <w:rsid w:val="003E68CF"/>
    <w:rsid w:val="00434965"/>
    <w:rsid w:val="00436C2F"/>
    <w:rsid w:val="0046444C"/>
    <w:rsid w:val="00465FA4"/>
    <w:rsid w:val="0047163E"/>
    <w:rsid w:val="004839DE"/>
    <w:rsid w:val="00513E4C"/>
    <w:rsid w:val="00571154"/>
    <w:rsid w:val="00583745"/>
    <w:rsid w:val="005C113C"/>
    <w:rsid w:val="005D1DE4"/>
    <w:rsid w:val="00604961"/>
    <w:rsid w:val="006137A8"/>
    <w:rsid w:val="00622730"/>
    <w:rsid w:val="00623593"/>
    <w:rsid w:val="006514F1"/>
    <w:rsid w:val="00691B4E"/>
    <w:rsid w:val="006E21A0"/>
    <w:rsid w:val="006E21C6"/>
    <w:rsid w:val="006F34C9"/>
    <w:rsid w:val="00711D23"/>
    <w:rsid w:val="00716A24"/>
    <w:rsid w:val="00731D1E"/>
    <w:rsid w:val="00757A6B"/>
    <w:rsid w:val="007A6AA7"/>
    <w:rsid w:val="007B0C3A"/>
    <w:rsid w:val="007C7A37"/>
    <w:rsid w:val="007D4F9B"/>
    <w:rsid w:val="007F1CB6"/>
    <w:rsid w:val="00822577"/>
    <w:rsid w:val="00842228"/>
    <w:rsid w:val="00863D9A"/>
    <w:rsid w:val="00872608"/>
    <w:rsid w:val="00875DA4"/>
    <w:rsid w:val="00880F3F"/>
    <w:rsid w:val="008925B1"/>
    <w:rsid w:val="008A34D1"/>
    <w:rsid w:val="008E63FD"/>
    <w:rsid w:val="009017F9"/>
    <w:rsid w:val="0091672D"/>
    <w:rsid w:val="0092694E"/>
    <w:rsid w:val="00950C9C"/>
    <w:rsid w:val="009671A3"/>
    <w:rsid w:val="00970B6A"/>
    <w:rsid w:val="0097664B"/>
    <w:rsid w:val="00982882"/>
    <w:rsid w:val="00997A6F"/>
    <w:rsid w:val="009A1BD2"/>
    <w:rsid w:val="009B60F2"/>
    <w:rsid w:val="00A32EF5"/>
    <w:rsid w:val="00A4190D"/>
    <w:rsid w:val="00A4669A"/>
    <w:rsid w:val="00A5293F"/>
    <w:rsid w:val="00A660F4"/>
    <w:rsid w:val="00AB7466"/>
    <w:rsid w:val="00AC5187"/>
    <w:rsid w:val="00B02099"/>
    <w:rsid w:val="00B103E8"/>
    <w:rsid w:val="00B12058"/>
    <w:rsid w:val="00B43DB9"/>
    <w:rsid w:val="00B46078"/>
    <w:rsid w:val="00B7071F"/>
    <w:rsid w:val="00B879A1"/>
    <w:rsid w:val="00BB0198"/>
    <w:rsid w:val="00C10BB0"/>
    <w:rsid w:val="00C1169A"/>
    <w:rsid w:val="00C16BA5"/>
    <w:rsid w:val="00C62CDB"/>
    <w:rsid w:val="00C72FEA"/>
    <w:rsid w:val="00C75F49"/>
    <w:rsid w:val="00C92C41"/>
    <w:rsid w:val="00CC4598"/>
    <w:rsid w:val="00CD2B5F"/>
    <w:rsid w:val="00CE38DB"/>
    <w:rsid w:val="00CF62CC"/>
    <w:rsid w:val="00CF7CCC"/>
    <w:rsid w:val="00D242D4"/>
    <w:rsid w:val="00D27840"/>
    <w:rsid w:val="00D3011B"/>
    <w:rsid w:val="00D8204B"/>
    <w:rsid w:val="00D83771"/>
    <w:rsid w:val="00DC1B08"/>
    <w:rsid w:val="00DE5B74"/>
    <w:rsid w:val="00E0296C"/>
    <w:rsid w:val="00E3279B"/>
    <w:rsid w:val="00E41F54"/>
    <w:rsid w:val="00E47770"/>
    <w:rsid w:val="00E6074A"/>
    <w:rsid w:val="00E854E9"/>
    <w:rsid w:val="00E97B4D"/>
    <w:rsid w:val="00EB7967"/>
    <w:rsid w:val="00EC1D65"/>
    <w:rsid w:val="00EF3B8E"/>
    <w:rsid w:val="00F04909"/>
    <w:rsid w:val="00F0735A"/>
    <w:rsid w:val="00F07660"/>
    <w:rsid w:val="00F440A2"/>
    <w:rsid w:val="00F762AA"/>
    <w:rsid w:val="00F9203E"/>
    <w:rsid w:val="00FA36FA"/>
    <w:rsid w:val="00FC4481"/>
    <w:rsid w:val="00FD717A"/>
    <w:rsid w:val="00FD7759"/>
    <w:rsid w:val="00FE24F2"/>
    <w:rsid w:val="00FE42F5"/>
    <w:rsid w:val="015A1949"/>
    <w:rsid w:val="091F4B4B"/>
    <w:rsid w:val="0A2E2341"/>
    <w:rsid w:val="0B980BE5"/>
    <w:rsid w:val="0EE052A9"/>
    <w:rsid w:val="126358F0"/>
    <w:rsid w:val="15335571"/>
    <w:rsid w:val="1A136006"/>
    <w:rsid w:val="1C5059BC"/>
    <w:rsid w:val="1D775DC2"/>
    <w:rsid w:val="21A41C3A"/>
    <w:rsid w:val="25640034"/>
    <w:rsid w:val="28C31B66"/>
    <w:rsid w:val="29442512"/>
    <w:rsid w:val="2FB8170B"/>
    <w:rsid w:val="33066ACF"/>
    <w:rsid w:val="35DA3A24"/>
    <w:rsid w:val="36D85381"/>
    <w:rsid w:val="38623892"/>
    <w:rsid w:val="415F544E"/>
    <w:rsid w:val="45C67B21"/>
    <w:rsid w:val="48BC05A6"/>
    <w:rsid w:val="4EB621B3"/>
    <w:rsid w:val="54866DF9"/>
    <w:rsid w:val="563665FD"/>
    <w:rsid w:val="57216D90"/>
    <w:rsid w:val="58782EFD"/>
    <w:rsid w:val="5B2E5BBE"/>
    <w:rsid w:val="5D283F88"/>
    <w:rsid w:val="5EC959F4"/>
    <w:rsid w:val="5FE1653C"/>
    <w:rsid w:val="5FEA6E73"/>
    <w:rsid w:val="6300421A"/>
    <w:rsid w:val="64A81D34"/>
    <w:rsid w:val="718631C4"/>
    <w:rsid w:val="7440091B"/>
    <w:rsid w:val="7AA91BC6"/>
    <w:rsid w:val="7B4E1B6F"/>
    <w:rsid w:val="7B787C1E"/>
    <w:rsid w:val="7FDA366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de-DE" w:eastAsia="en-US" w:bidi="ar-SA"/>
      <w14:ligatures w14:val="standardContextual"/>
    </w:rPr>
  </w:style>
  <w:style w:type="paragraph" w:styleId="2">
    <w:name w:val="heading 1"/>
    <w:basedOn w:val="1"/>
    <w:next w:val="1"/>
    <w:link w:val="21"/>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2"/>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3"/>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4"/>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5"/>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6"/>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7"/>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9"/>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basedOn w:val="11"/>
    <w:semiHidden/>
    <w:unhideWhenUsed/>
    <w:qFormat/>
    <w:uiPriority w:val="99"/>
    <w:rPr>
      <w:color w:val="800080"/>
      <w:u w:val="single"/>
    </w:rPr>
  </w:style>
  <w:style w:type="character" w:styleId="14">
    <w:name w:val="Hyperlink"/>
    <w:basedOn w:val="11"/>
    <w:unhideWhenUsed/>
    <w:qFormat/>
    <w:uiPriority w:val="99"/>
    <w:rPr>
      <w:color w:val="467886" w:themeColor="hyperlink"/>
      <w:u w:val="single"/>
      <w14:textFill>
        <w14:solidFill>
          <w14:schemeClr w14:val="hlink"/>
        </w14:solidFill>
      </w14:textFill>
    </w:rPr>
  </w:style>
  <w:style w:type="character" w:styleId="15">
    <w:name w:val="Strong"/>
    <w:basedOn w:val="11"/>
    <w:qFormat/>
    <w:uiPriority w:val="22"/>
    <w:rPr>
      <w:b/>
      <w:bCs/>
    </w:rPr>
  </w:style>
  <w:style w:type="paragraph" w:styleId="16">
    <w:name w:val="header"/>
    <w:basedOn w:val="1"/>
    <w:link w:val="39"/>
    <w:unhideWhenUsed/>
    <w:qFormat/>
    <w:uiPriority w:val="99"/>
    <w:pPr>
      <w:tabs>
        <w:tab w:val="center" w:pos="4536"/>
        <w:tab w:val="right" w:pos="9072"/>
      </w:tabs>
      <w:spacing w:after="0" w:line="240" w:lineRule="auto"/>
    </w:pPr>
  </w:style>
  <w:style w:type="paragraph" w:styleId="17">
    <w:name w:val="Title"/>
    <w:basedOn w:val="1"/>
    <w:next w:val="1"/>
    <w:link w:val="30"/>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8">
    <w:name w:val="footer"/>
    <w:basedOn w:val="1"/>
    <w:link w:val="40"/>
    <w:unhideWhenUsed/>
    <w:qFormat/>
    <w:uiPriority w:val="99"/>
    <w:pPr>
      <w:tabs>
        <w:tab w:val="center" w:pos="4536"/>
        <w:tab w:val="right" w:pos="9072"/>
      </w:tabs>
      <w:spacing w:after="0" w:line="240" w:lineRule="auto"/>
    </w:pPr>
  </w:style>
  <w:style w:type="paragraph" w:styleId="19">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20">
    <w:name w:val="Subtitle"/>
    <w:basedOn w:val="1"/>
    <w:next w:val="1"/>
    <w:link w:val="31"/>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21">
    <w:name w:val="Überschrift 1 Zchn"/>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22">
    <w:name w:val="Überschrift 2 Zchn"/>
    <w:basedOn w:val="11"/>
    <w:link w:val="3"/>
    <w:qFormat/>
    <w:uiPriority w:val="9"/>
    <w:rPr>
      <w:rFonts w:asciiTheme="majorHAnsi" w:hAnsiTheme="majorHAnsi" w:eastAsiaTheme="majorEastAsia" w:cstheme="majorBidi"/>
      <w:color w:val="104862" w:themeColor="accent1" w:themeShade="BF"/>
      <w:sz w:val="32"/>
      <w:szCs w:val="32"/>
    </w:rPr>
  </w:style>
  <w:style w:type="character" w:customStyle="1" w:styleId="23">
    <w:name w:val="Überschrift 3 Zchn"/>
    <w:basedOn w:val="11"/>
    <w:link w:val="4"/>
    <w:semiHidden/>
    <w:qFormat/>
    <w:uiPriority w:val="9"/>
    <w:rPr>
      <w:rFonts w:eastAsiaTheme="majorEastAsia" w:cstheme="majorBidi"/>
      <w:color w:val="104862" w:themeColor="accent1" w:themeShade="BF"/>
      <w:sz w:val="28"/>
      <w:szCs w:val="28"/>
    </w:rPr>
  </w:style>
  <w:style w:type="character" w:customStyle="1" w:styleId="24">
    <w:name w:val="Überschrift 4 Zchn"/>
    <w:basedOn w:val="11"/>
    <w:link w:val="5"/>
    <w:semiHidden/>
    <w:qFormat/>
    <w:uiPriority w:val="9"/>
    <w:rPr>
      <w:rFonts w:eastAsiaTheme="majorEastAsia" w:cstheme="majorBidi"/>
      <w:i/>
      <w:iCs/>
      <w:color w:val="104862" w:themeColor="accent1" w:themeShade="BF"/>
    </w:rPr>
  </w:style>
  <w:style w:type="character" w:customStyle="1" w:styleId="25">
    <w:name w:val="Überschrift 5 Zchn"/>
    <w:basedOn w:val="11"/>
    <w:link w:val="6"/>
    <w:semiHidden/>
    <w:qFormat/>
    <w:uiPriority w:val="9"/>
    <w:rPr>
      <w:rFonts w:eastAsiaTheme="majorEastAsia" w:cstheme="majorBidi"/>
      <w:color w:val="104862" w:themeColor="accent1" w:themeShade="BF"/>
    </w:rPr>
  </w:style>
  <w:style w:type="character" w:customStyle="1" w:styleId="26">
    <w:name w:val="Überschrift 6 Zchn"/>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7">
    <w:name w:val="Überschrift 7 Zchn"/>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Überschrift 8 Zchn"/>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9">
    <w:name w:val="Überschrift 9 Zchn"/>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0">
    <w:name w:val="Titel Zchn"/>
    <w:basedOn w:val="11"/>
    <w:link w:val="17"/>
    <w:qFormat/>
    <w:uiPriority w:val="10"/>
    <w:rPr>
      <w:rFonts w:asciiTheme="majorHAnsi" w:hAnsiTheme="majorHAnsi" w:eastAsiaTheme="majorEastAsia" w:cstheme="majorBidi"/>
      <w:spacing w:val="-10"/>
      <w:kern w:val="28"/>
      <w:sz w:val="56"/>
      <w:szCs w:val="56"/>
    </w:rPr>
  </w:style>
  <w:style w:type="character" w:customStyle="1" w:styleId="31">
    <w:name w:val="Untertitel Zchn"/>
    <w:basedOn w:val="11"/>
    <w:link w:val="2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Zitat Zchn"/>
    <w:basedOn w:val="11"/>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Intense Emphasis"/>
    <w:basedOn w:val="11"/>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7">
    <w:name w:val="Intensives Zitat Zchn"/>
    <w:basedOn w:val="11"/>
    <w:link w:val="36"/>
    <w:qFormat/>
    <w:uiPriority w:val="30"/>
    <w:rPr>
      <w:i/>
      <w:iCs/>
      <w:color w:val="104862" w:themeColor="accent1" w:themeShade="BF"/>
    </w:rPr>
  </w:style>
  <w:style w:type="character" w:customStyle="1" w:styleId="38">
    <w:name w:val="Intense Reference"/>
    <w:basedOn w:val="11"/>
    <w:qFormat/>
    <w:uiPriority w:val="32"/>
    <w:rPr>
      <w:b/>
      <w:bCs/>
      <w:smallCaps/>
      <w:color w:val="104862" w:themeColor="accent1" w:themeShade="BF"/>
      <w:spacing w:val="5"/>
    </w:rPr>
  </w:style>
  <w:style w:type="character" w:customStyle="1" w:styleId="39">
    <w:name w:val="Kopfzeile Zchn"/>
    <w:basedOn w:val="11"/>
    <w:link w:val="16"/>
    <w:qFormat/>
    <w:uiPriority w:val="99"/>
  </w:style>
  <w:style w:type="character" w:customStyle="1" w:styleId="40">
    <w:name w:val="Fußzeile Zchn"/>
    <w:basedOn w:val="11"/>
    <w:link w:val="18"/>
    <w:qFormat/>
    <w:uiPriority w:val="99"/>
  </w:style>
  <w:style w:type="character" w:customStyle="1" w:styleId="41">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933</Words>
  <Characters>6569</Characters>
  <Lines>21</Lines>
  <Paragraphs>6</Paragraphs>
  <TotalTime>59</TotalTime>
  <ScaleCrop>false</ScaleCrop>
  <LinksUpToDate>false</LinksUpToDate>
  <CharactersWithSpaces>7435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2026-03-06T17:52:00Z</dcterms:created>
  <dc:creator>Udo Müller</dc:creator>
  <cp:lastModifiedBy>Nicky Tadjibaeva</cp:lastModifiedBy>
  <dcterms:modified xsi:type="dcterms:W3CDTF">2026-08-22T11:47:17Z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eyJoZGlkIjoiN2RlODY0ZTk5ZDJjYTQ4MTZjMjVlOTYzYzRkYTVjMWQiLCJ1c2VySWQiOiI4NDAxNjAwNTQ5NDgzIn0=</vt:lpwstr>
  </property>
  <property fmtid="{D5CDD505-2E9C-101B-9397-08002B2CF9AE}" pid="3" name="KSOProductBuildVer">
    <vt:lpwstr>1049-12.1.0.28032</vt:lpwstr>
  </property>
  <property fmtid="{D5CDD505-2E9C-101B-9397-08002B2CF9AE}" pid="4" name="ICV">
    <vt:lpwstr>1B7D34C16BFD48C58D702E1C2C3C2A9F_12</vt:lpwstr>
  </property>
</Properties>
</file>